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51" w:rsidRDefault="00E76B51" w:rsidP="00E76B51">
      <w:pPr>
        <w:rPr>
          <w:rFonts w:ascii="Trebuchet MS" w:hAnsi="Trebuchet MS" w:cs="Trebuchet MS"/>
          <w:color w:val="1C2946"/>
        </w:rPr>
      </w:pPr>
      <w:r>
        <w:rPr>
          <w:rFonts w:ascii="Trebuchet MS" w:hAnsi="Trebuchet MS" w:cs="Trebuchet MS"/>
          <w:color w:val="1C2946"/>
        </w:rPr>
        <w:t>School year 2012/3 has been a year of near term challenges, notably facilities and replacing our Executive Director.   By this summer, we should have at least interim solutions in place.   We can then look at longer-term strategic questions.   This package provides background</w:t>
      </w:r>
      <w:r w:rsidR="005E538F">
        <w:rPr>
          <w:rFonts w:ascii="Trebuchet MS" w:hAnsi="Trebuchet MS" w:cs="Trebuchet MS"/>
          <w:color w:val="1C2946"/>
        </w:rPr>
        <w:t>.</w:t>
      </w:r>
    </w:p>
    <w:p w:rsidR="00E76B51" w:rsidRDefault="00E76B51"/>
    <w:p w:rsidR="007D50C6" w:rsidRPr="000B73CB" w:rsidRDefault="00E76B51">
      <w:pPr>
        <w:rPr>
          <w:u w:val="single"/>
        </w:rPr>
      </w:pPr>
      <w:r w:rsidRPr="000B73CB">
        <w:rPr>
          <w:u w:val="single"/>
        </w:rPr>
        <w:t>Our Educational Model, spread by Parent Word of Mouth, drives enrollment</w:t>
      </w:r>
    </w:p>
    <w:p w:rsidR="007D50C6" w:rsidRDefault="007D50C6">
      <w:pPr>
        <w:rPr>
          <w:rFonts w:ascii="Trebuchet MS" w:hAnsi="Trebuchet MS" w:cs="Trebuchet MS"/>
          <w:color w:val="1C2946"/>
        </w:rPr>
      </w:pPr>
    </w:p>
    <w:p w:rsidR="00E76B51" w:rsidRDefault="000F7BDC">
      <w:pPr>
        <w:rPr>
          <w:rFonts w:ascii="Trebuchet MS" w:hAnsi="Trebuchet MS" w:cs="Trebuchet MS"/>
          <w:color w:val="1C2946"/>
        </w:rPr>
      </w:pPr>
      <w:r>
        <w:rPr>
          <w:rFonts w:ascii="Trebuchet MS" w:hAnsi="Trebuchet MS" w:cs="Trebuchet MS"/>
          <w:color w:val="1C2946"/>
        </w:rPr>
        <w:t>94% of our Learners and Parents c</w:t>
      </w:r>
      <w:r w:rsidR="007D50C6">
        <w:rPr>
          <w:rFonts w:ascii="Trebuchet MS" w:hAnsi="Trebuchet MS" w:cs="Trebuchet MS"/>
          <w:color w:val="1C2946"/>
        </w:rPr>
        <w:t xml:space="preserve">hoose us because of our educational model   </w:t>
      </w:r>
      <w:r>
        <w:rPr>
          <w:rFonts w:ascii="Trebuchet MS" w:hAnsi="Trebuchet MS" w:cs="Trebuchet MS"/>
          <w:color w:val="1C2946"/>
        </w:rPr>
        <w:t>80%</w:t>
      </w:r>
      <w:r w:rsidR="007D50C6">
        <w:rPr>
          <w:rFonts w:ascii="Trebuchet MS" w:hAnsi="Trebuchet MS" w:cs="Trebuchet MS"/>
          <w:color w:val="1C2946"/>
        </w:rPr>
        <w:t xml:space="preserve"> find us from word of mouth from other parents.</w:t>
      </w:r>
      <w:r w:rsidR="003E532A">
        <w:rPr>
          <w:rFonts w:ascii="Trebuchet MS" w:hAnsi="Trebuchet MS" w:cs="Trebuchet MS"/>
          <w:color w:val="1C2946"/>
        </w:rPr>
        <w:t xml:space="preserve">   </w:t>
      </w:r>
      <w:r w:rsidR="00E76B51">
        <w:rPr>
          <w:rFonts w:ascii="Trebuchet MS" w:hAnsi="Trebuchet MS" w:cs="Trebuchet MS"/>
          <w:color w:val="1C2946"/>
        </w:rPr>
        <w:t>We therefore should cultivate our parents’ awareness and appreciation for pr</w:t>
      </w:r>
      <w:r w:rsidR="00735A60">
        <w:rPr>
          <w:rFonts w:ascii="Trebuchet MS" w:hAnsi="Trebuchet MS" w:cs="Trebuchet MS"/>
          <w:color w:val="1C2946"/>
        </w:rPr>
        <w:t>oject based learning and engagement</w:t>
      </w:r>
      <w:r w:rsidR="00E76B51">
        <w:rPr>
          <w:rFonts w:ascii="Trebuchet MS" w:hAnsi="Trebuchet MS" w:cs="Trebuchet MS"/>
          <w:color w:val="1C2946"/>
        </w:rPr>
        <w:t xml:space="preserve"> in a democratic community.</w:t>
      </w:r>
    </w:p>
    <w:p w:rsidR="005E538F" w:rsidRPr="00B83ED4" w:rsidRDefault="005E538F">
      <w:pPr>
        <w:rPr>
          <w:rFonts w:ascii="Trebuchet MS" w:hAnsi="Trebuchet MS" w:cs="Trebuchet MS"/>
          <w:color w:val="1C2946"/>
          <w:sz w:val="12"/>
        </w:rPr>
      </w:pPr>
    </w:p>
    <w:p w:rsidR="005E538F" w:rsidRDefault="005E538F">
      <w:pPr>
        <w:rPr>
          <w:rFonts w:ascii="Trebuchet MS" w:hAnsi="Trebuchet MS" w:cs="Trebuchet MS"/>
          <w:color w:val="1C2946"/>
        </w:rPr>
      </w:pPr>
      <w:r>
        <w:rPr>
          <w:rFonts w:ascii="Trebuchet MS" w:hAnsi="Trebuchet MS" w:cs="Trebuchet MS"/>
          <w:color w:val="1C2946"/>
        </w:rPr>
        <w:t xml:space="preserve">Attachment:   </w:t>
      </w:r>
      <w:r w:rsidR="000B73CB">
        <w:rPr>
          <w:rFonts w:ascii="Trebuchet MS" w:hAnsi="Trebuchet MS" w:cs="Trebuchet MS"/>
          <w:color w:val="1C2946"/>
        </w:rPr>
        <w:t>ACLC parent survey summary (PDF)   and detail (XLS)</w:t>
      </w:r>
      <w:r w:rsidR="00B83ED4">
        <w:rPr>
          <w:rFonts w:ascii="Trebuchet MS" w:hAnsi="Trebuchet MS" w:cs="Trebuchet MS"/>
          <w:color w:val="1C2946"/>
        </w:rPr>
        <w:t xml:space="preserve">  </w:t>
      </w:r>
      <w:r w:rsidR="00B83ED4">
        <w:rPr>
          <w:rStyle w:val="FootnoteReference"/>
          <w:rFonts w:ascii="Trebuchet MS" w:hAnsi="Trebuchet MS" w:cs="Trebuchet MS"/>
          <w:color w:val="1C2946"/>
        </w:rPr>
        <w:footnoteReference w:id="-1"/>
      </w:r>
    </w:p>
    <w:p w:rsidR="00E76B51" w:rsidRDefault="00E76B51">
      <w:pPr>
        <w:rPr>
          <w:rFonts w:ascii="Trebuchet MS" w:hAnsi="Trebuchet MS" w:cs="Trebuchet MS"/>
          <w:color w:val="1C2946"/>
        </w:rPr>
      </w:pPr>
    </w:p>
    <w:p w:rsidR="00735A60" w:rsidRPr="0086331F" w:rsidRDefault="00B75E89">
      <w:pPr>
        <w:rPr>
          <w:rFonts w:ascii="Trebuchet MS" w:hAnsi="Trebuchet MS" w:cs="Trebuchet MS"/>
          <w:color w:val="1C2946"/>
          <w:u w:val="single"/>
        </w:rPr>
      </w:pPr>
      <w:r w:rsidRPr="0086331F">
        <w:rPr>
          <w:rFonts w:ascii="Trebuchet MS" w:hAnsi="Trebuchet MS" w:cs="Trebuchet MS"/>
          <w:color w:val="1C2946"/>
          <w:u w:val="single"/>
        </w:rPr>
        <w:t>Enrollment:</w:t>
      </w:r>
      <w:r w:rsidR="00735A60" w:rsidRPr="0086331F">
        <w:rPr>
          <w:rFonts w:ascii="Trebuchet MS" w:hAnsi="Trebuchet MS" w:cs="Trebuchet MS"/>
          <w:color w:val="1C2946"/>
          <w:u w:val="single"/>
        </w:rPr>
        <w:t xml:space="preserve"> </w:t>
      </w:r>
      <w:r w:rsidR="00B25B74" w:rsidRPr="0086331F">
        <w:rPr>
          <w:rFonts w:ascii="Trebuchet MS" w:hAnsi="Trebuchet MS" w:cs="Trebuchet MS"/>
          <w:color w:val="1C2946"/>
          <w:u w:val="single"/>
        </w:rPr>
        <w:t xml:space="preserve">– 80% from Alameda.  </w:t>
      </w:r>
      <w:r w:rsidR="00DC093E">
        <w:rPr>
          <w:rFonts w:ascii="Trebuchet MS" w:hAnsi="Trebuchet MS" w:cs="Trebuchet MS"/>
          <w:color w:val="1C2946"/>
          <w:u w:val="single"/>
        </w:rPr>
        <w:t xml:space="preserve">  Growth impacts Prop.39 Negotiations</w:t>
      </w:r>
    </w:p>
    <w:p w:rsidR="000F7BDC" w:rsidRDefault="000F7BDC">
      <w:pPr>
        <w:rPr>
          <w:rFonts w:ascii="Trebuchet MS" w:hAnsi="Trebuchet MS" w:cs="Trebuchet MS"/>
          <w:color w:val="1C2946"/>
        </w:rPr>
      </w:pPr>
    </w:p>
    <w:p w:rsidR="00B25B74" w:rsidRDefault="000F7BDC">
      <w:pPr>
        <w:rPr>
          <w:rFonts w:ascii="Trebuchet MS" w:hAnsi="Trebuchet MS" w:cs="Trebuchet MS"/>
          <w:color w:val="1C2946"/>
        </w:rPr>
      </w:pPr>
      <w:r>
        <w:rPr>
          <w:rFonts w:ascii="Trebuchet MS" w:hAnsi="Trebuchet MS" w:cs="Trebuchet MS"/>
          <w:color w:val="1C2946"/>
        </w:rPr>
        <w:t xml:space="preserve">80% of </w:t>
      </w:r>
      <w:r w:rsidR="00AE1E02">
        <w:rPr>
          <w:rFonts w:ascii="Trebuchet MS" w:hAnsi="Trebuchet MS" w:cs="Trebuchet MS"/>
          <w:color w:val="1C2946"/>
        </w:rPr>
        <w:t xml:space="preserve">CLCS </w:t>
      </w:r>
      <w:r>
        <w:rPr>
          <w:rFonts w:ascii="Trebuchet MS" w:hAnsi="Trebuchet MS" w:cs="Trebuchet MS"/>
          <w:color w:val="1C2946"/>
        </w:rPr>
        <w:t>learners are from Alameda, 13% from Oakland, 3% from San Leandro.</w:t>
      </w:r>
      <w:r w:rsidR="00883BF4">
        <w:rPr>
          <w:rFonts w:ascii="Trebuchet MS" w:hAnsi="Trebuchet MS" w:cs="Trebuchet MS"/>
          <w:color w:val="1C2946"/>
        </w:rPr>
        <w:t xml:space="preserve">   </w:t>
      </w:r>
      <w:r w:rsidR="00B25B74">
        <w:rPr>
          <w:rFonts w:ascii="Trebuchet MS" w:hAnsi="Trebuchet MS" w:cs="Trebuchet MS"/>
          <w:color w:val="1C2946"/>
        </w:rPr>
        <w:t>We have grown from less than 3% of AUSD through 2009/10 to 8% in 2013/4.    We have grown 400% from 2002/3 tp 2011/12.   Traditional public schools shrunk 11% in the same period.</w:t>
      </w:r>
    </w:p>
    <w:p w:rsidR="000B73CB" w:rsidRDefault="00B25B74" w:rsidP="000B73CB">
      <w:pPr>
        <w:rPr>
          <w:rFonts w:ascii="Trebuchet MS" w:hAnsi="Trebuchet MS" w:cs="Trebuchet MS"/>
          <w:color w:val="1C2946"/>
        </w:rPr>
      </w:pPr>
      <w:r>
        <w:rPr>
          <w:rFonts w:ascii="Trebuchet MS" w:hAnsi="Trebuchet MS" w:cs="Trebuchet MS"/>
          <w:color w:val="1C2946"/>
        </w:rPr>
        <w:t>Higher relative size makes our facilities more challenging for AUSD, and we have been forced to move ACLC for 2013/4.</w:t>
      </w:r>
      <w:r w:rsidR="008F23E6">
        <w:rPr>
          <w:rFonts w:ascii="Trebuchet MS" w:hAnsi="Trebuchet MS" w:cs="Trebuchet MS"/>
          <w:color w:val="1C2946"/>
        </w:rPr>
        <w:t xml:space="preserve">   Prop 39 offers continue to be for one year only.   The former Miller School site may be up for sale or lease in 2014.</w:t>
      </w:r>
    </w:p>
    <w:p w:rsidR="00B83ED4" w:rsidRPr="00B83ED4" w:rsidRDefault="00B83ED4" w:rsidP="00B83ED4">
      <w:pPr>
        <w:rPr>
          <w:rFonts w:ascii="Trebuchet MS" w:hAnsi="Trebuchet MS" w:cs="Trebuchet MS"/>
          <w:color w:val="1C2946"/>
          <w:sz w:val="12"/>
        </w:rPr>
      </w:pPr>
    </w:p>
    <w:p w:rsidR="000B73CB" w:rsidRDefault="000B73CB" w:rsidP="000B73CB">
      <w:pPr>
        <w:rPr>
          <w:rFonts w:ascii="Trebuchet MS" w:hAnsi="Trebuchet MS" w:cs="Trebuchet MS"/>
          <w:color w:val="1C2946"/>
        </w:rPr>
      </w:pPr>
      <w:r>
        <w:rPr>
          <w:rFonts w:ascii="Trebuchet MS" w:hAnsi="Trebuchet MS" w:cs="Trebuchet MS"/>
          <w:color w:val="1C2946"/>
        </w:rPr>
        <w:t>Attachment:   ACLC –Nea  Learner List (XLS)</w:t>
      </w:r>
    </w:p>
    <w:p w:rsidR="00B75E89" w:rsidRDefault="00B75E89" w:rsidP="00B75E89">
      <w:pPr>
        <w:rPr>
          <w:rFonts w:ascii="Trebuchet MS" w:hAnsi="Trebuchet MS" w:cs="Trebuchet MS"/>
          <w:color w:val="1C2946"/>
        </w:rPr>
      </w:pPr>
    </w:p>
    <w:p w:rsidR="008F23E6" w:rsidRPr="000B73CB" w:rsidRDefault="008F23E6" w:rsidP="00B75E89">
      <w:pPr>
        <w:rPr>
          <w:rFonts w:ascii="Trebuchet MS" w:hAnsi="Trebuchet MS" w:cs="Trebuchet MS"/>
          <w:color w:val="1C2946"/>
          <w:u w:val="single"/>
        </w:rPr>
      </w:pPr>
      <w:r w:rsidRPr="000B73CB">
        <w:rPr>
          <w:rFonts w:ascii="Trebuchet MS" w:hAnsi="Trebuchet MS" w:cs="Trebuchet MS"/>
          <w:color w:val="1C2946"/>
          <w:u w:val="single"/>
        </w:rPr>
        <w:t>School Size</w:t>
      </w:r>
      <w:r w:rsidR="00B75E89" w:rsidRPr="000B73CB">
        <w:rPr>
          <w:rFonts w:ascii="Trebuchet MS" w:hAnsi="Trebuchet MS" w:cs="Trebuchet MS"/>
          <w:color w:val="1C2946"/>
          <w:u w:val="single"/>
        </w:rPr>
        <w:t xml:space="preserve"> </w:t>
      </w:r>
      <w:r w:rsidRPr="000B73CB">
        <w:rPr>
          <w:rFonts w:ascii="Trebuchet MS" w:hAnsi="Trebuchet MS" w:cs="Trebuchet MS"/>
          <w:color w:val="1C2946"/>
          <w:u w:val="single"/>
        </w:rPr>
        <w:t>–</w:t>
      </w:r>
      <w:r w:rsidR="00B75E89" w:rsidRPr="000B73CB">
        <w:rPr>
          <w:rFonts w:ascii="Trebuchet MS" w:hAnsi="Trebuchet MS" w:cs="Trebuchet MS"/>
          <w:color w:val="1C2946"/>
          <w:u w:val="single"/>
        </w:rPr>
        <w:t xml:space="preserve"> </w:t>
      </w:r>
      <w:r w:rsidRPr="000B73CB">
        <w:rPr>
          <w:rFonts w:ascii="Trebuchet MS" w:hAnsi="Trebuchet MS" w:cs="Trebuchet MS"/>
          <w:color w:val="1C2946"/>
          <w:u w:val="single"/>
        </w:rPr>
        <w:t>Impact and Possible Offset</w:t>
      </w:r>
    </w:p>
    <w:p w:rsidR="00B25B74" w:rsidRDefault="00B25B74" w:rsidP="00B75E89">
      <w:pPr>
        <w:rPr>
          <w:rFonts w:ascii="Trebuchet MS" w:hAnsi="Trebuchet MS" w:cs="Trebuchet MS"/>
          <w:color w:val="1C2946"/>
        </w:rPr>
      </w:pPr>
    </w:p>
    <w:p w:rsidR="00883BF4" w:rsidRDefault="008F23E6">
      <w:pPr>
        <w:rPr>
          <w:rFonts w:ascii="Trebuchet MS" w:hAnsi="Trebuchet MS" w:cs="Trebuchet MS"/>
          <w:color w:val="1C2946"/>
        </w:rPr>
      </w:pPr>
      <w:r>
        <w:rPr>
          <w:rFonts w:ascii="Trebuchet MS" w:hAnsi="Trebuchet MS" w:cs="Trebuchet MS"/>
          <w:color w:val="1C2946"/>
        </w:rPr>
        <w:t>Focus group of ACLC senior and juniors described the impact of growing from 200 tp 300 learners.   School wide events, neoteric bevy’s  and leadership are more crowded and more difficult to manage.   More community events, and a more stable high school to middle school ratio should help.</w:t>
      </w:r>
    </w:p>
    <w:p w:rsidR="00B83ED4" w:rsidRPr="00B83ED4" w:rsidRDefault="00B83ED4" w:rsidP="00B83ED4">
      <w:pPr>
        <w:rPr>
          <w:rFonts w:ascii="Trebuchet MS" w:hAnsi="Trebuchet MS" w:cs="Trebuchet MS"/>
          <w:color w:val="1C2946"/>
          <w:sz w:val="12"/>
        </w:rPr>
      </w:pPr>
    </w:p>
    <w:p w:rsidR="000B73CB" w:rsidRDefault="000B73CB" w:rsidP="000B73CB">
      <w:pPr>
        <w:rPr>
          <w:rFonts w:ascii="Trebuchet MS" w:hAnsi="Trebuchet MS" w:cs="Trebuchet MS"/>
          <w:color w:val="1C2946"/>
        </w:rPr>
      </w:pPr>
      <w:r>
        <w:rPr>
          <w:rFonts w:ascii="Trebuchet MS" w:hAnsi="Trebuchet MS" w:cs="Trebuchet MS"/>
          <w:color w:val="1C2946"/>
        </w:rPr>
        <w:t>Attachment:   ACLC ideas to better handle size (DOC)</w:t>
      </w:r>
    </w:p>
    <w:p w:rsidR="000B73CB" w:rsidRDefault="000B73CB" w:rsidP="000B73CB">
      <w:pPr>
        <w:rPr>
          <w:rFonts w:ascii="Trebuchet MS" w:hAnsi="Trebuchet MS" w:cs="Trebuchet MS"/>
          <w:color w:val="1C2946"/>
        </w:rPr>
      </w:pPr>
    </w:p>
    <w:p w:rsidR="00574A70" w:rsidRDefault="00574A70">
      <w:pPr>
        <w:rPr>
          <w:rFonts w:ascii="Trebuchet MS" w:hAnsi="Trebuchet MS" w:cs="Trebuchet MS"/>
          <w:color w:val="1C2946"/>
        </w:rPr>
      </w:pPr>
    </w:p>
    <w:p w:rsidR="00D22837" w:rsidRPr="0086331F" w:rsidRDefault="00F05C2D">
      <w:pPr>
        <w:rPr>
          <w:rFonts w:ascii="Trebuchet MS" w:hAnsi="Trebuchet MS" w:cs="Trebuchet MS"/>
          <w:color w:val="1C2946"/>
          <w:u w:val="single"/>
        </w:rPr>
      </w:pPr>
      <w:r w:rsidRPr="0086331F">
        <w:rPr>
          <w:rFonts w:ascii="Trebuchet MS" w:hAnsi="Trebuchet MS" w:cs="Trebuchet MS"/>
          <w:color w:val="1C2946"/>
          <w:u w:val="single"/>
        </w:rPr>
        <w:t xml:space="preserve">Dissemination </w:t>
      </w:r>
      <w:r w:rsidR="0086331F" w:rsidRPr="0086331F">
        <w:rPr>
          <w:rFonts w:ascii="Trebuchet MS" w:hAnsi="Trebuchet MS" w:cs="Trebuchet MS"/>
          <w:color w:val="1C2946"/>
          <w:u w:val="single"/>
        </w:rPr>
        <w:t>Grants</w:t>
      </w:r>
      <w:r w:rsidRPr="0086331F">
        <w:rPr>
          <w:rFonts w:ascii="Trebuchet MS" w:hAnsi="Trebuchet MS" w:cs="Trebuchet MS"/>
          <w:color w:val="1C2946"/>
          <w:u w:val="single"/>
        </w:rPr>
        <w:t>–</w:t>
      </w:r>
      <w:r w:rsidR="000304CC" w:rsidRPr="0086331F">
        <w:rPr>
          <w:rFonts w:ascii="Trebuchet MS" w:hAnsi="Trebuchet MS" w:cs="Trebuchet MS"/>
          <w:color w:val="1C2946"/>
          <w:u w:val="single"/>
        </w:rPr>
        <w:t xml:space="preserve"> </w:t>
      </w:r>
    </w:p>
    <w:p w:rsidR="00F05C2D" w:rsidRDefault="00F05C2D">
      <w:pPr>
        <w:rPr>
          <w:rFonts w:ascii="Trebuchet MS" w:hAnsi="Trebuchet MS" w:cs="Trebuchet MS"/>
          <w:color w:val="1C2946"/>
        </w:rPr>
      </w:pPr>
    </w:p>
    <w:p w:rsidR="00333671" w:rsidRDefault="000304CC">
      <w:pPr>
        <w:rPr>
          <w:rFonts w:ascii="Trebuchet MS" w:hAnsi="Trebuchet MS" w:cs="Trebuchet MS"/>
          <w:color w:val="1C2946"/>
        </w:rPr>
      </w:pPr>
      <w:r>
        <w:rPr>
          <w:rFonts w:ascii="Trebuchet MS" w:hAnsi="Trebuchet MS" w:cs="Trebuchet MS"/>
          <w:color w:val="1C2946"/>
        </w:rPr>
        <w:t>Grants usually fund initiatives or organizations that have</w:t>
      </w:r>
      <w:r w:rsidR="00D22837">
        <w:rPr>
          <w:rFonts w:ascii="Trebuchet MS" w:hAnsi="Trebuchet MS" w:cs="Trebuchet MS"/>
          <w:color w:val="1C2946"/>
        </w:rPr>
        <w:t xml:space="preserve"> a regional or national impact through geographically growing enrolment and/or best practices that can be shared</w:t>
      </w:r>
      <w:r>
        <w:rPr>
          <w:rFonts w:ascii="Trebuchet MS" w:hAnsi="Trebuchet MS" w:cs="Trebuchet MS"/>
          <w:color w:val="1C2946"/>
        </w:rPr>
        <w:t xml:space="preserve"> </w:t>
      </w:r>
      <w:r w:rsidR="00D22837">
        <w:rPr>
          <w:rFonts w:ascii="Trebuchet MS" w:hAnsi="Trebuchet MS" w:cs="Trebuchet MS"/>
          <w:color w:val="1C2946"/>
        </w:rPr>
        <w:t>with other schools.</w:t>
      </w:r>
      <w:r>
        <w:rPr>
          <w:rFonts w:ascii="Trebuchet MS" w:hAnsi="Trebuchet MS" w:cs="Trebuchet MS"/>
          <w:color w:val="1C2946"/>
        </w:rPr>
        <w:t xml:space="preserve">  ACLC won a dissemination grant in 200</w:t>
      </w:r>
      <w:r w:rsidR="00D22837">
        <w:rPr>
          <w:rFonts w:ascii="Trebuchet MS" w:hAnsi="Trebuchet MS" w:cs="Trebuchet MS"/>
          <w:color w:val="1C2946"/>
        </w:rPr>
        <w:t xml:space="preserve">4 </w:t>
      </w:r>
      <w:r>
        <w:rPr>
          <w:rFonts w:ascii="Trebuchet MS" w:hAnsi="Trebuchet MS" w:cs="Trebuchet MS"/>
          <w:color w:val="1C2946"/>
        </w:rPr>
        <w:t xml:space="preserve">to share best practices across </w:t>
      </w:r>
      <w:r w:rsidR="00D22837">
        <w:rPr>
          <w:rFonts w:ascii="Trebuchet MS" w:hAnsi="Trebuchet MS" w:cs="Trebuchet MS"/>
          <w:color w:val="1C2946"/>
        </w:rPr>
        <w:t xml:space="preserve">the state – we presented to numerous schools, and </w:t>
      </w:r>
      <w:r w:rsidR="002C4281">
        <w:rPr>
          <w:rFonts w:ascii="Trebuchet MS" w:hAnsi="Trebuchet MS" w:cs="Trebuchet MS"/>
          <w:color w:val="1C2946"/>
        </w:rPr>
        <w:t>obtained funding to offset costs and build reserves.</w:t>
      </w:r>
      <w:r w:rsidR="00B83ED4">
        <w:rPr>
          <w:rFonts w:ascii="Trebuchet MS" w:hAnsi="Trebuchet MS" w:cs="Trebuchet MS"/>
          <w:color w:val="1C2946"/>
        </w:rPr>
        <w:t xml:space="preserve">   We should continue to disseminate our best practices.</w:t>
      </w:r>
    </w:p>
    <w:sectPr w:rsidR="00333671" w:rsidSect="00E73B93">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83ED4" w:rsidRDefault="00B83ED4">
      <w:pPr>
        <w:pStyle w:val="FootnoteText"/>
      </w:pPr>
      <w:r>
        <w:rPr>
          <w:rStyle w:val="FootnoteReference"/>
        </w:rPr>
        <w:footnoteRef/>
      </w:r>
      <w:r>
        <w:t xml:space="preserve"> So far, parent surveys from ACLC have been easier to access – we can add Nea data as available</w:t>
      </w:r>
      <w:r w:rsidR="00EE6C94">
        <w:t>.   All data is confidential.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CB" w:rsidRDefault="0086331F">
    <w:pPr>
      <w:pStyle w:val="Header"/>
    </w:pPr>
    <w:r>
      <w:t>CLCS Strategic Planning Summary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50C6"/>
    <w:rsid w:val="000304CC"/>
    <w:rsid w:val="000B73CB"/>
    <w:rsid w:val="000F7BDC"/>
    <w:rsid w:val="002512D5"/>
    <w:rsid w:val="002C4281"/>
    <w:rsid w:val="00333671"/>
    <w:rsid w:val="003A6973"/>
    <w:rsid w:val="003E532A"/>
    <w:rsid w:val="004C0C0D"/>
    <w:rsid w:val="00574A70"/>
    <w:rsid w:val="005E538F"/>
    <w:rsid w:val="00604CEF"/>
    <w:rsid w:val="006751C0"/>
    <w:rsid w:val="00685BC3"/>
    <w:rsid w:val="006E0AB0"/>
    <w:rsid w:val="00735A60"/>
    <w:rsid w:val="007D50C6"/>
    <w:rsid w:val="0086331F"/>
    <w:rsid w:val="0087273A"/>
    <w:rsid w:val="00883BF4"/>
    <w:rsid w:val="008F23E6"/>
    <w:rsid w:val="009242BC"/>
    <w:rsid w:val="00AE1E02"/>
    <w:rsid w:val="00B25B74"/>
    <w:rsid w:val="00B75E89"/>
    <w:rsid w:val="00B83ED4"/>
    <w:rsid w:val="00D22837"/>
    <w:rsid w:val="00DB389D"/>
    <w:rsid w:val="00DC093E"/>
    <w:rsid w:val="00DE562F"/>
    <w:rsid w:val="00E31919"/>
    <w:rsid w:val="00E73B93"/>
    <w:rsid w:val="00E76B51"/>
    <w:rsid w:val="00EE6C94"/>
    <w:rsid w:val="00F05C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MediumGrid31">
    <w:name w:val="Medium Grid 31"/>
    <w:basedOn w:val="TableNormal"/>
    <w:uiPriority w:val="69"/>
    <w:rsid w:val="00685BC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FootnoteText">
    <w:name w:val="footnote text"/>
    <w:basedOn w:val="Normal"/>
    <w:link w:val="FootnoteTextChar"/>
    <w:uiPriority w:val="99"/>
    <w:semiHidden/>
    <w:unhideWhenUsed/>
    <w:rsid w:val="0087273A"/>
  </w:style>
  <w:style w:type="character" w:customStyle="1" w:styleId="FootnoteTextChar">
    <w:name w:val="Footnote Text Char"/>
    <w:basedOn w:val="DefaultParagraphFont"/>
    <w:link w:val="FootnoteText"/>
    <w:uiPriority w:val="99"/>
    <w:semiHidden/>
    <w:rsid w:val="0087273A"/>
  </w:style>
  <w:style w:type="character" w:styleId="FootnoteReference">
    <w:name w:val="footnote reference"/>
    <w:basedOn w:val="DefaultParagraphFont"/>
    <w:uiPriority w:val="99"/>
    <w:semiHidden/>
    <w:unhideWhenUsed/>
    <w:rsid w:val="0087273A"/>
    <w:rPr>
      <w:vertAlign w:val="superscript"/>
    </w:rPr>
  </w:style>
  <w:style w:type="paragraph" w:styleId="Header">
    <w:name w:val="header"/>
    <w:basedOn w:val="Normal"/>
    <w:link w:val="HeaderChar"/>
    <w:uiPriority w:val="99"/>
    <w:semiHidden/>
    <w:unhideWhenUsed/>
    <w:rsid w:val="00E76B51"/>
    <w:pPr>
      <w:tabs>
        <w:tab w:val="center" w:pos="4320"/>
        <w:tab w:val="right" w:pos="8640"/>
      </w:tabs>
    </w:pPr>
  </w:style>
  <w:style w:type="character" w:customStyle="1" w:styleId="HeaderChar">
    <w:name w:val="Header Char"/>
    <w:basedOn w:val="DefaultParagraphFont"/>
    <w:link w:val="Header"/>
    <w:uiPriority w:val="99"/>
    <w:semiHidden/>
    <w:rsid w:val="00E76B51"/>
  </w:style>
  <w:style w:type="paragraph" w:styleId="Footer">
    <w:name w:val="footer"/>
    <w:basedOn w:val="Normal"/>
    <w:link w:val="FooterChar"/>
    <w:uiPriority w:val="99"/>
    <w:semiHidden/>
    <w:unhideWhenUsed/>
    <w:rsid w:val="00E76B51"/>
    <w:pPr>
      <w:tabs>
        <w:tab w:val="center" w:pos="4320"/>
        <w:tab w:val="right" w:pos="8640"/>
      </w:tabs>
    </w:pPr>
  </w:style>
  <w:style w:type="character" w:customStyle="1" w:styleId="FooterChar">
    <w:name w:val="Footer Char"/>
    <w:basedOn w:val="DefaultParagraphFont"/>
    <w:link w:val="Footer"/>
    <w:uiPriority w:val="99"/>
    <w:semiHidden/>
    <w:rsid w:val="00E76B5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Macintosh Word</Application>
  <DocSecurity>0</DocSecurity>
  <Lines>14</Lines>
  <Paragraphs>3</Paragraphs>
  <ScaleCrop>false</ScaleCrop>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Fenton</dc:creator>
  <cp:keywords/>
  <cp:lastModifiedBy>Lowry Fenton</cp:lastModifiedBy>
  <cp:revision>2</cp:revision>
  <dcterms:created xsi:type="dcterms:W3CDTF">2013-04-28T21:58:00Z</dcterms:created>
  <dcterms:modified xsi:type="dcterms:W3CDTF">2013-04-28T21:58:00Z</dcterms:modified>
</cp:coreProperties>
</file>